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sz w:val="44"/>
          <w:szCs w:val="36"/>
        </w:rPr>
      </w:pPr>
      <w:r>
        <w:rPr>
          <w:rFonts w:hint="eastAsia"/>
          <w:sz w:val="44"/>
          <w:szCs w:val="36"/>
          <w:lang w:eastAsia="zh-CN"/>
        </w:rPr>
        <w:t>安化县第四高级</w:t>
      </w:r>
      <w:r>
        <w:rPr>
          <w:sz w:val="44"/>
          <w:szCs w:val="36"/>
        </w:rPr>
        <w:t>中学</w:t>
      </w:r>
      <w:bookmarkStart w:id="0" w:name="_GoBack"/>
      <w:bookmarkEnd w:id="0"/>
    </w:p>
    <w:p>
      <w:pPr>
        <w:pStyle w:val="3"/>
        <w:bidi w:val="0"/>
        <w:jc w:val="center"/>
        <w:rPr>
          <w:sz w:val="44"/>
          <w:szCs w:val="36"/>
        </w:rPr>
      </w:pPr>
      <w:r>
        <w:rPr>
          <w:sz w:val="44"/>
          <w:szCs w:val="36"/>
        </w:rPr>
        <w:t>“三公”经费公开公示制度</w:t>
      </w:r>
    </w:p>
    <w:p>
      <w:pPr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为了</w:t>
      </w:r>
      <w:r>
        <w:rPr>
          <w:rFonts w:hint="default" w:ascii="仿宋_GB2312" w:hAnsi="微软雅黑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加强廉政建设、</w:t>
      </w:r>
      <w:r>
        <w:rPr>
          <w:rFonts w:hint="default" w:ascii="仿宋_GB2312" w:hAnsi="宋体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加大治奢力度，严格控制“三公”经费支出，我校积极推行“三公”经费公开公示制度。</w:t>
      </w:r>
    </w:p>
    <w:p>
      <w:pPr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一、“三公”经费消费主要内容：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1、因公出国（境）经费主要用于我校教职员工因公参加培训、会议等教育教学活动。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2、公务用车购置及运行费是指学校日常办公的用车的购置及燃料费、维修费、过桥过路费、保险费等支出。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3、公务接待费是学校日常接待按规定开支的各类公务接待支出，主要包括对上级领导和业务部门公务接待支出和其他公务接待支出。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二、“三公”经费公开公示内容：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1、公开公示方式：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（1）以公开栏形式公开公示；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（2）利用校园网公开公示；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 w:firstLineChars="20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2、公开公示内容：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 w:firstLineChars="20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（1）因公出差的原由、出差人、出差地点、审批人、报销金额；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 w:firstLineChars="20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（2）公务用车的原由、用车人员、出差地点、审批人、报销金额；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 w:firstLineChars="20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3、公务接待的原由、被接待人情况、陪同人员、审批人、接待标准及金额。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 w:firstLineChars="20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三、公开公示时间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 w:firstLineChars="200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fill="FFFFFF"/>
        </w:rPr>
        <w:t>每学期公示一次。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 w:firstLineChars="200"/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640" w:firstLineChars="200"/>
        <w:jc w:val="right"/>
      </w:pPr>
      <w:r>
        <w:rPr>
          <w:rFonts w:hint="eastAsia" w:ascii="宋体" w:hAnsi="宋体" w:eastAsia="宋体" w:cs="宋体"/>
          <w:kern w:val="2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640" w:firstLineChars="200"/>
        <w:jc w:val="right"/>
      </w:pPr>
      <w:r>
        <w:rPr>
          <w:rFonts w:hint="eastAsia" w:ascii="宋体" w:hAnsi="宋体" w:eastAsia="宋体" w:cs="宋体"/>
          <w:kern w:val="2"/>
          <w:sz w:val="32"/>
          <w:szCs w:val="32"/>
          <w:shd w:val="clear" w:fill="FFFFFF"/>
          <w:lang w:val="en-US" w:eastAsia="zh-CN" w:bidi="ar"/>
        </w:rPr>
        <w:t> </w:t>
      </w:r>
    </w:p>
    <w:p>
      <w:pPr>
        <w:jc w:val="right"/>
      </w:pPr>
      <w:r>
        <w:rPr>
          <w:rFonts w:hint="eastAsia" w:ascii="宋体" w:hAnsi="宋体" w:eastAsia="宋体" w:cs="宋体"/>
          <w:kern w:val="2"/>
          <w:sz w:val="32"/>
          <w:szCs w:val="32"/>
          <w:shd w:val="clear" w:fill="FFFFFF"/>
          <w:lang w:val="en-US" w:eastAsia="zh-CN" w:bidi="ar"/>
        </w:rPr>
        <w:t>安化县第四高级中学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NDg4NDA3ODk4NTUzOTUzMDRlN2RiMjY2ZDU0YzkifQ=="/>
  </w:docVars>
  <w:rsids>
    <w:rsidRoot w:val="447024F9"/>
    <w:rsid w:val="447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Hyperlink"/>
    <w:basedOn w:val="6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2023-11-11T08:08:00Z</dcterms:created>
  <dc:creator>宏杰</dc:creator>
  <cp:lastModifiedBy>宏杰</cp:lastModifiedBy>
  <cp:lastPrinted>2023-11-11T08:19:54Z</cp:lastPrinted>
  <dcterms:modified xsi:type="dcterms:W3CDTF">2023-11-11T08:21:07Z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C3641C1CAA164BE3857A971DEA7051EF_11</vt:lpwstr>
  </property>
</Properties>
</file>